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2221" w14:textId="77777777" w:rsidR="004653CC" w:rsidRDefault="004653CC" w:rsidP="004653CC">
      <w:pPr>
        <w:jc w:val="center"/>
        <w:rPr>
          <w:rFonts w:ascii="Mazda Type Medium" w:hAnsi="Mazda Type Medium"/>
          <w:sz w:val="32"/>
          <w:szCs w:val="32"/>
        </w:rPr>
      </w:pPr>
      <w:r>
        <w:rPr>
          <w:rFonts w:ascii="Mazda Type Medium" w:hAnsi="Mazda Type Medium"/>
          <w:sz w:val="32"/>
          <w:szCs w:val="32"/>
        </w:rPr>
        <w:t xml:space="preserve">Nieuwe Mazda CX-60 PHEV </w:t>
      </w:r>
    </w:p>
    <w:p w14:paraId="0D2243CD" w14:textId="77777777" w:rsidR="004653CC" w:rsidRPr="007014F7" w:rsidRDefault="004653CC" w:rsidP="004653CC">
      <w:pPr>
        <w:jc w:val="center"/>
        <w:rPr>
          <w:rFonts w:ascii="Mazda Type Medium" w:hAnsi="Mazda Type Medium"/>
          <w:sz w:val="32"/>
          <w:szCs w:val="32"/>
        </w:rPr>
      </w:pPr>
      <w:r>
        <w:rPr>
          <w:rFonts w:ascii="Mazda Type Medium" w:hAnsi="Mazda Type Medium"/>
          <w:sz w:val="32"/>
          <w:szCs w:val="32"/>
        </w:rPr>
        <w:t>Op unieke wijze vervaardigd in Japan</w:t>
      </w:r>
    </w:p>
    <w:p w14:paraId="768FD3F4" w14:textId="77777777" w:rsidR="004653CC" w:rsidRPr="00496B70" w:rsidRDefault="004653CC" w:rsidP="004653CC">
      <w:pPr>
        <w:rPr>
          <w:rFonts w:ascii="Mazda Type" w:hAnsi="Mazda Type"/>
          <w:b/>
          <w:sz w:val="32"/>
          <w:szCs w:val="32"/>
        </w:rPr>
      </w:pPr>
    </w:p>
    <w:p w14:paraId="06C33899" w14:textId="77777777" w:rsidR="004653CC" w:rsidRPr="00C11214" w:rsidRDefault="004653CC" w:rsidP="004653CC">
      <w:pPr>
        <w:pStyle w:val="ListParagraph"/>
        <w:numPr>
          <w:ilvl w:val="0"/>
          <w:numId w:val="1"/>
        </w:numPr>
        <w:rPr>
          <w:rFonts w:ascii="Mazda Type" w:hAnsi="Mazda Type"/>
          <w:color w:val="000000" w:themeColor="text1"/>
          <w:sz w:val="21"/>
          <w:szCs w:val="21"/>
        </w:rPr>
      </w:pPr>
      <w:r>
        <w:rPr>
          <w:rFonts w:ascii="Mazda Type" w:hAnsi="Mazda Type"/>
          <w:color w:val="000000" w:themeColor="text1"/>
          <w:sz w:val="21"/>
          <w:szCs w:val="21"/>
        </w:rPr>
        <w:t>Mazda’s eerste oplaadbare hybridetechnologie voor de Europese markt</w:t>
      </w:r>
    </w:p>
    <w:p w14:paraId="0A5EE9ED" w14:textId="77777777" w:rsidR="004653CC" w:rsidRPr="00C11214" w:rsidRDefault="004653CC" w:rsidP="004653CC">
      <w:pPr>
        <w:pStyle w:val="ListParagraph"/>
        <w:numPr>
          <w:ilvl w:val="0"/>
          <w:numId w:val="1"/>
        </w:numPr>
        <w:rPr>
          <w:rFonts w:ascii="Mazda Type" w:hAnsi="Mazda Type"/>
          <w:color w:val="000000" w:themeColor="text1"/>
          <w:sz w:val="21"/>
          <w:szCs w:val="21"/>
        </w:rPr>
      </w:pPr>
      <w:r>
        <w:rPr>
          <w:rFonts w:ascii="Mazda Type" w:hAnsi="Mazda Type"/>
          <w:color w:val="000000" w:themeColor="text1"/>
          <w:sz w:val="21"/>
          <w:szCs w:val="21"/>
        </w:rPr>
        <w:t>Topmodel – het krachtigste wegmodel dat Mazda ooit heeft gebouwd</w:t>
      </w:r>
    </w:p>
    <w:p w14:paraId="7640E03E" w14:textId="77777777" w:rsidR="004653CC" w:rsidRPr="00496B70" w:rsidRDefault="004653CC" w:rsidP="004653CC">
      <w:pPr>
        <w:rPr>
          <w:color w:val="000000" w:themeColor="text1"/>
        </w:rPr>
      </w:pPr>
    </w:p>
    <w:p w14:paraId="31E79EBD" w14:textId="7532142B" w:rsidR="004653CC" w:rsidRDefault="00496B70" w:rsidP="004653CC">
      <w:pPr>
        <w:spacing w:before="240" w:after="240" w:line="276" w:lineRule="auto"/>
        <w:rPr>
          <w:rFonts w:ascii="Mazda Type" w:eastAsia="Mazda Type" w:hAnsi="Mazda Type" w:cs="Mazda Type"/>
          <w:color w:val="000000" w:themeColor="text1"/>
          <w:sz w:val="18"/>
          <w:szCs w:val="18"/>
        </w:rPr>
      </w:pPr>
      <w:r>
        <w:rPr>
          <w:rFonts w:ascii="Mazda Type" w:hAnsi="Mazda Type"/>
          <w:b/>
          <w:color w:val="000000" w:themeColor="text1"/>
          <w:sz w:val="18"/>
          <w:szCs w:val="18"/>
        </w:rPr>
        <w:t>Willebroek</w:t>
      </w:r>
      <w:r w:rsidR="004653CC">
        <w:rPr>
          <w:rFonts w:ascii="Mazda Type" w:hAnsi="Mazda Type"/>
          <w:b/>
          <w:color w:val="000000" w:themeColor="text1"/>
          <w:sz w:val="18"/>
          <w:szCs w:val="18"/>
        </w:rPr>
        <w:t>,</w:t>
      </w:r>
      <w:r w:rsidR="004653CC">
        <w:rPr>
          <w:rFonts w:ascii="Mazda Type" w:hAnsi="Mazda Type"/>
          <w:color w:val="000000" w:themeColor="text1"/>
          <w:sz w:val="18"/>
          <w:szCs w:val="18"/>
        </w:rPr>
        <w:t xml:space="preserve"> 8 maart 2022. </w:t>
      </w:r>
      <w:r w:rsidR="004653CC">
        <w:rPr>
          <w:rFonts w:ascii="Mazda Type" w:hAnsi="Mazda Type"/>
          <w:sz w:val="18"/>
          <w:szCs w:val="18"/>
        </w:rPr>
        <w:t>De gloednieuwe Mazda CX-60 PHEV lanceert de eerste oplaadbare full-hybridtechnologie van de constructeur op de Europese SUV-markt.</w:t>
      </w:r>
      <w:r w:rsidR="004653CC">
        <w:rPr>
          <w:rFonts w:ascii="Mazda Type" w:hAnsi="Mazda Type"/>
          <w:i/>
          <w:iCs/>
          <w:sz w:val="18"/>
          <w:szCs w:val="18"/>
        </w:rPr>
        <w:t xml:space="preserve"> </w:t>
      </w:r>
    </w:p>
    <w:p w14:paraId="1DC18803" w14:textId="77777777" w:rsidR="004653CC" w:rsidRPr="00DB28B1" w:rsidRDefault="004653CC" w:rsidP="004653CC">
      <w:pPr>
        <w:spacing w:before="240" w:after="240" w:line="276" w:lineRule="auto"/>
        <w:rPr>
          <w:rFonts w:ascii="Mazda Type" w:eastAsia="Mazda Type" w:hAnsi="Mazda Type" w:cs="Mazda Type"/>
          <w:color w:val="000000" w:themeColor="text1"/>
          <w:sz w:val="18"/>
          <w:szCs w:val="18"/>
        </w:rPr>
      </w:pPr>
      <w:r>
        <w:rPr>
          <w:rFonts w:ascii="Mazda Type" w:hAnsi="Mazda Type"/>
          <w:sz w:val="18"/>
          <w:szCs w:val="18"/>
        </w:rPr>
        <w:t>Als belangrijkste nieuwigheid die het merk het afgelopen decennium heeft onthuld, vertegenwoordigt het nieuwe topmodel alles wat het merk de voorbije honderd jaar tot zijn DNA heeft gemaakt, van het uitmuntende koetswerk- en interieurdesign tot het erg verfijnde Japanse vakmanschap en van de nieuwste innovaties op het vlak van mensgerichte technologie tot de wereldwijd toonaangevende motoren.</w:t>
      </w:r>
    </w:p>
    <w:p w14:paraId="248B9C48" w14:textId="77777777" w:rsidR="004653CC" w:rsidRPr="00503ACF" w:rsidRDefault="004653CC" w:rsidP="004653CC">
      <w:pPr>
        <w:spacing w:before="240" w:after="240" w:line="276" w:lineRule="auto"/>
        <w:rPr>
          <w:rFonts w:ascii="Mazda Type" w:eastAsia="Mazda Type" w:hAnsi="Mazda Type" w:cs="Mazda Type"/>
          <w:color w:val="000000" w:themeColor="text1"/>
          <w:sz w:val="18"/>
          <w:szCs w:val="18"/>
        </w:rPr>
      </w:pPr>
      <w:r>
        <w:rPr>
          <w:rFonts w:ascii="Mazda Type" w:hAnsi="Mazda Type"/>
          <w:color w:val="000000" w:themeColor="text1"/>
          <w:sz w:val="18"/>
          <w:szCs w:val="18"/>
        </w:rPr>
        <w:t>De</w:t>
      </w:r>
      <w:r>
        <w:rPr>
          <w:rFonts w:ascii="Mazda Type" w:hAnsi="Mazda Type"/>
          <w:sz w:val="18"/>
          <w:szCs w:val="18"/>
        </w:rPr>
        <w:t xml:space="preserve"> schitterende en dynamische stijl van de Mazda CX-60 PHEV belichaamt de intelligentie en elegantie van het nieuwste Kodo-design. Samen met het Japanse concept ‘Ma’, de rust en waardige schoonheid van open ruimten, werd het verweven met de robuustheid van de opvallende SUV-architectuur met voorin gelegen motor en achterwielaandrijving.</w:t>
      </w:r>
    </w:p>
    <w:p w14:paraId="1AF72AAF" w14:textId="77777777" w:rsidR="004653CC" w:rsidRPr="0004596C" w:rsidRDefault="004653CC" w:rsidP="004653CC">
      <w:pPr>
        <w:spacing w:before="240" w:after="240" w:line="276" w:lineRule="auto"/>
        <w:rPr>
          <w:rFonts w:ascii="Mazda Type" w:hAnsi="Mazda Type"/>
          <w:sz w:val="18"/>
          <w:szCs w:val="18"/>
        </w:rPr>
      </w:pPr>
      <w:r>
        <w:rPr>
          <w:rFonts w:ascii="Mazda Type" w:hAnsi="Mazda Type"/>
          <w:sz w:val="18"/>
          <w:szCs w:val="18"/>
        </w:rPr>
        <w:t>Het elegante, hoogwaardige interieurdesign van topkwaliteit is typisch voor Mazda en diep geworteld in het Japanse erfgoed. Daarnaast introduceert het de ideeën van Kaichou en Musubu: het eerste verwijst naar een baanbrekend element dat verschillende materialen en texturen verenigt, zoals esdoornhout, nappaleder, uniek bewerkt Japans textiel en chroomdetails, terwijl het tweede betrekking heeft op de bindingskunst, die als inspiratie diende voor de bijzonder gedetailleerde stiknaden op het instrumentenbord.</w:t>
      </w:r>
    </w:p>
    <w:p w14:paraId="172D3BB7" w14:textId="77777777" w:rsidR="004653CC" w:rsidRPr="0004596C" w:rsidRDefault="004653CC" w:rsidP="004653CC">
      <w:pPr>
        <w:spacing w:before="240" w:after="240" w:line="276" w:lineRule="auto"/>
        <w:rPr>
          <w:rFonts w:ascii="Mazda Type" w:hAnsi="Mazda Type"/>
          <w:sz w:val="18"/>
          <w:szCs w:val="18"/>
        </w:rPr>
      </w:pPr>
      <w:r>
        <w:rPr>
          <w:rFonts w:ascii="Mazda Type" w:hAnsi="Mazda Type"/>
          <w:sz w:val="18"/>
          <w:szCs w:val="18"/>
        </w:rPr>
        <w:t xml:space="preserve">De behandeling van de sierafwerking in esdoornhout belichaamt de Japanse esthetiek van Hacho, een asymmetrisch evenwicht of opzettelijke oneffenheid. De verschillende patronen en garens van de geweven stoffen reageren gevoelig op veranderingen in de lichtinval en de Japanse stiktechniek Kakenui creëert ‘hangende stiknaden’ met ruimte tussen de stoffen die een glimp van het onderliggende materiaal laten zien. </w:t>
      </w:r>
    </w:p>
    <w:p w14:paraId="3D58A18A" w14:textId="77777777" w:rsidR="004653CC" w:rsidRPr="0004596C" w:rsidRDefault="004653CC" w:rsidP="004653CC">
      <w:pPr>
        <w:spacing w:before="240" w:line="276" w:lineRule="auto"/>
        <w:rPr>
          <w:rFonts w:ascii="Mazda Type" w:hAnsi="Mazda Type"/>
          <w:sz w:val="18"/>
          <w:szCs w:val="18"/>
        </w:rPr>
      </w:pPr>
      <w:r>
        <w:rPr>
          <w:rFonts w:ascii="Mazda Type" w:hAnsi="Mazda Type"/>
          <w:sz w:val="18"/>
          <w:szCs w:val="18"/>
        </w:rPr>
        <w:t>De mensgerichte technologieën werden heruitgevonden en verfijnd om de Jinba-Ittai-ervaring te perfectioneren en beantwoorden meer dan ooit aan de individuele behoeften van de bestuurder. Het baanbrekende Mazda Driver Personalisation System herkent de bestuurder en past automatisch de omgeving – zetelpositie, stuurwiel, spiegels, head-updisplay en zelfs de instellingen van het geluidssysteem en de airconditioning – aan volgens diens fysieke eigenschappen en persoonlijke voorkeuren.</w:t>
      </w:r>
    </w:p>
    <w:p w14:paraId="0C39FE9B" w14:textId="77777777" w:rsidR="004653CC" w:rsidRPr="0004596C" w:rsidRDefault="004653CC" w:rsidP="004653CC">
      <w:pPr>
        <w:spacing w:before="240" w:line="276" w:lineRule="auto"/>
        <w:rPr>
          <w:rFonts w:ascii="Mazda Type" w:hAnsi="Mazda Type"/>
          <w:sz w:val="18"/>
          <w:szCs w:val="18"/>
        </w:rPr>
      </w:pPr>
      <w:r>
        <w:rPr>
          <w:rFonts w:ascii="Mazda Type" w:hAnsi="Mazda Type"/>
          <w:sz w:val="18"/>
          <w:szCs w:val="18"/>
        </w:rPr>
        <w:t xml:space="preserve">De Mazda CX-60 PHEV vormt de speerpunt in het Europese plug-inhybrideoffensief. Het aandrijfgeheel koppelt een rechtstreeks ingespoten 2.5 Skyactiv-G-benzinemotor aan een 100 kW sterke elektromotor, een volledig nieuwe achttrapsautomaat en een grote batterij van 17,8 kWh en 355 volt. </w:t>
      </w:r>
    </w:p>
    <w:p w14:paraId="27E94120" w14:textId="77777777" w:rsidR="004653CC" w:rsidRPr="0004596C" w:rsidRDefault="004653CC" w:rsidP="004653CC">
      <w:pPr>
        <w:spacing w:before="240" w:line="276" w:lineRule="auto"/>
        <w:rPr>
          <w:rFonts w:ascii="Mazda Type" w:hAnsi="Mazda Type"/>
          <w:sz w:val="18"/>
          <w:szCs w:val="18"/>
        </w:rPr>
      </w:pPr>
      <w:r>
        <w:rPr>
          <w:rFonts w:ascii="Mazda Type" w:hAnsi="Mazda Type"/>
          <w:sz w:val="18"/>
          <w:szCs w:val="18"/>
        </w:rPr>
        <w:t xml:space="preserve">Deze tandem van verbrandings- en elektromotor levert een totaal systeemvermogen van 327 pk/241 kW en een overvloedig koppel van 500 Nm, wat de CX-60 PHEV tot Mazda’s krachtigste seriemodel ooit maakt. De Mazda </w:t>
      </w:r>
      <w:r>
        <w:rPr>
          <w:rFonts w:ascii="Mazda Type" w:hAnsi="Mazda Type"/>
          <w:sz w:val="18"/>
          <w:szCs w:val="18"/>
        </w:rPr>
        <w:lastRenderedPageBreak/>
        <w:t xml:space="preserve">CX-60 PHEV kan dan ook indrukwekkende prestaties voorleggen, met een sprint van 0 tot 100 km/u in 5,8 seconden. </w:t>
      </w:r>
    </w:p>
    <w:p w14:paraId="3A7420AC" w14:textId="6ECF4D31" w:rsidR="004653CC" w:rsidRPr="0004596C" w:rsidRDefault="004653CC" w:rsidP="004653CC">
      <w:pPr>
        <w:spacing w:before="240" w:line="276" w:lineRule="auto"/>
        <w:rPr>
          <w:rFonts w:ascii="Mazda Type" w:hAnsi="Mazda Type"/>
          <w:sz w:val="18"/>
          <w:szCs w:val="18"/>
        </w:rPr>
      </w:pPr>
      <w:r>
        <w:rPr>
          <w:rFonts w:ascii="Mazda Type" w:hAnsi="Mazda Type"/>
          <w:sz w:val="18"/>
          <w:szCs w:val="18"/>
        </w:rPr>
        <w:t>Toch kan Mazda’s nieuwe PHEV uitmuntende milieucijfers naar voren schuiven. Het brandstofverbruik en de CO</w:t>
      </w:r>
      <w:r>
        <w:rPr>
          <w:rFonts w:ascii="Mazda Type" w:hAnsi="Mazda Type"/>
          <w:sz w:val="18"/>
          <w:szCs w:val="18"/>
          <w:vertAlign w:val="subscript"/>
        </w:rPr>
        <w:t>2</w:t>
      </w:r>
      <w:r>
        <w:rPr>
          <w:rFonts w:ascii="Mazda Type" w:hAnsi="Mazda Type"/>
          <w:sz w:val="18"/>
          <w:szCs w:val="18"/>
        </w:rPr>
        <w:t>-uitstoot over de gemengde WLTP-cyclus bedragen respectievelijk 1,5 l/100 km en 33 g/km.</w:t>
      </w:r>
    </w:p>
    <w:p w14:paraId="14163B3B" w14:textId="1849FE7B" w:rsidR="004653CC" w:rsidRPr="0004596C" w:rsidRDefault="004653CC" w:rsidP="004653CC">
      <w:pPr>
        <w:spacing w:before="240" w:line="276" w:lineRule="auto"/>
        <w:rPr>
          <w:rFonts w:ascii="Mazda Type" w:hAnsi="Mazda Type"/>
          <w:sz w:val="18"/>
          <w:szCs w:val="18"/>
        </w:rPr>
      </w:pPr>
      <w:r>
        <w:rPr>
          <w:rFonts w:ascii="Mazda Type" w:hAnsi="Mazda Type"/>
          <w:sz w:val="18"/>
          <w:szCs w:val="18"/>
        </w:rPr>
        <w:t>Zo biedt de Mazda CX-60 e-Skyactiv PHEV een zuiver elektrisch rijbereik van 6</w:t>
      </w:r>
      <w:r w:rsidR="00A550B1">
        <w:rPr>
          <w:rFonts w:ascii="Mazda Type" w:hAnsi="Mazda Type"/>
          <w:sz w:val="18"/>
          <w:szCs w:val="18"/>
        </w:rPr>
        <w:t>3</w:t>
      </w:r>
      <w:r>
        <w:rPr>
          <w:rFonts w:ascii="Mazda Type" w:hAnsi="Mazda Type"/>
          <w:sz w:val="18"/>
          <w:szCs w:val="18"/>
        </w:rPr>
        <w:t xml:space="preserve"> kilometer bij snelheden van 100 km/u of minder. </w:t>
      </w:r>
    </w:p>
    <w:p w14:paraId="33EB0A9F" w14:textId="77777777" w:rsidR="004653CC" w:rsidRPr="0004596C" w:rsidRDefault="004653CC" w:rsidP="004653CC">
      <w:pPr>
        <w:spacing w:before="240" w:line="276" w:lineRule="auto"/>
        <w:rPr>
          <w:rFonts w:ascii="Mazda Type" w:hAnsi="Mazda Type"/>
          <w:sz w:val="18"/>
          <w:szCs w:val="18"/>
        </w:rPr>
      </w:pPr>
      <w:r>
        <w:rPr>
          <w:rFonts w:ascii="Mazda Type" w:hAnsi="Mazda Type"/>
          <w:sz w:val="18"/>
          <w:szCs w:val="18"/>
        </w:rPr>
        <w:t>De nieuwe Mazda CX-60 staat op de veelzijdige, schaalbare Skyactiv-architectuur (Skyactiv Multi-Solution Scalable Architecture) met talloze verbeteringen voor een uitstekende wegligging. Die gebruiken Mazda’s mensgerichte benadering en bieden onder meer een erg stijf koetswerk, dat bijdraagt tot alerte responsen zonder vertraging, zetels die alle inzittenden helpen om in balans te blijven tijdens het rijden, een ophanging die het koetswerk onder controle houdt en Mazda’s unieke KPC-systeem (Kinematic Posture Control) om het postuur van de wagen te optimaliseren.</w:t>
      </w:r>
    </w:p>
    <w:p w14:paraId="5B03347A" w14:textId="77777777" w:rsidR="004653CC" w:rsidRPr="0004596C" w:rsidRDefault="004653CC" w:rsidP="004653CC">
      <w:pPr>
        <w:spacing w:before="240" w:line="276" w:lineRule="auto"/>
        <w:rPr>
          <w:rFonts w:ascii="Mazda Type" w:hAnsi="Mazda Type"/>
          <w:sz w:val="18"/>
          <w:szCs w:val="18"/>
        </w:rPr>
      </w:pPr>
      <w:r>
        <w:rPr>
          <w:rFonts w:ascii="Mazda Type" w:hAnsi="Mazda Type"/>
          <w:sz w:val="18"/>
          <w:szCs w:val="18"/>
        </w:rPr>
        <w:t>Doordat de hoogspanningsbatterij zo laag mogelijk in het koetswerk tussen de voor- en achteras werd geplaatst, geniet de nieuwe Mazda CX-60 PHEV een uitzonderlijk laag zwaartepunt. Dat zorgt samen met de permanente vierwielaandrijving met asaangedreven koppeloverdracht tussen de assen voor superieure rijeigenschappen, zodat hij niet moet onderdoen voor de toppers in het prestigesegment.</w:t>
      </w:r>
    </w:p>
    <w:p w14:paraId="2501076F" w14:textId="77777777" w:rsidR="004653CC" w:rsidRPr="004263D3" w:rsidRDefault="004653CC" w:rsidP="004653CC">
      <w:pPr>
        <w:spacing w:before="240" w:line="276" w:lineRule="auto"/>
        <w:rPr>
          <w:rFonts w:ascii="Mazda Type" w:hAnsi="Mazda Type"/>
          <w:sz w:val="18"/>
          <w:szCs w:val="18"/>
        </w:rPr>
      </w:pPr>
      <w:r>
        <w:rPr>
          <w:rFonts w:ascii="Mazda Type" w:hAnsi="Mazda Type"/>
          <w:sz w:val="18"/>
          <w:szCs w:val="18"/>
        </w:rPr>
        <w:t xml:space="preserve">De volledig nieuwe Mazda CX-60 PHEV kan ook schermen met het complete gamma bestuurderondersteunende veiligheidstechnologieën uit het i-Activsense-arsenaal, dat een onberispelijke actieve veiligheid garandeert en naar een vijfsterrenscore bij de EuroNCAP-crashtests streeft. </w:t>
      </w:r>
    </w:p>
    <w:p w14:paraId="3387025E" w14:textId="77777777" w:rsidR="004653CC" w:rsidRPr="004263D3" w:rsidRDefault="004653CC" w:rsidP="004653CC">
      <w:pPr>
        <w:spacing w:before="240"/>
        <w:rPr>
          <w:rFonts w:ascii="Mazda Type" w:hAnsi="Mazda Type"/>
          <w:sz w:val="18"/>
          <w:szCs w:val="18"/>
        </w:rPr>
      </w:pPr>
      <w:r>
        <w:rPr>
          <w:rFonts w:ascii="Mazda Type" w:hAnsi="Mazda Type"/>
          <w:sz w:val="18"/>
          <w:szCs w:val="18"/>
        </w:rPr>
        <w:t>De Mazda CX-60 is uitgerust met</w:t>
      </w:r>
      <w:r>
        <w:rPr>
          <w:rFonts w:ascii="Mazda Type" w:hAnsi="Mazda Type"/>
          <w:color w:val="FF0000"/>
          <w:sz w:val="18"/>
          <w:szCs w:val="18"/>
        </w:rPr>
        <w:t xml:space="preserve"> </w:t>
      </w:r>
      <w:r>
        <w:rPr>
          <w:rFonts w:ascii="Mazda Type" w:hAnsi="Mazda Type"/>
          <w:sz w:val="18"/>
          <w:szCs w:val="18"/>
        </w:rPr>
        <w:t>tal van nieuwe actieve veiligheidssystemen: See-Through View (een 360°-camera van de nieuwste generatie, die de zichtbaarheid bij lage snelheden verbetert), Turn Across Traffic Assist, de voetgangersdetectie SBS-R, Emergency Lane Keeping, i-Adaptive Cruise Control (i-ACC) en BSM Vehicle Exit Warning.</w:t>
      </w:r>
    </w:p>
    <w:p w14:paraId="5D72B034" w14:textId="7B63E876" w:rsidR="004653CC" w:rsidRPr="009E56D0" w:rsidRDefault="004653CC" w:rsidP="004653CC">
      <w:pPr>
        <w:spacing w:before="240"/>
        <w:rPr>
          <w:rFonts w:ascii="Mazda Type" w:hAnsi="Mazda Type"/>
          <w:sz w:val="18"/>
          <w:szCs w:val="18"/>
        </w:rPr>
      </w:pPr>
      <w:r>
        <w:rPr>
          <w:rFonts w:ascii="Mazda Type" w:hAnsi="Mazda Type"/>
          <w:sz w:val="18"/>
          <w:szCs w:val="18"/>
        </w:rPr>
        <w:t xml:space="preserve">Met de lancering van de CX-60 PHEV zet Mazda een belangrijke stap om zijn ambities te realiseren en tegen 2050 koolstofneutraal te zijn. De komende jaren zal Mazda zich verder toeleggen op de elektrificering van een brede waaier nieuwe producten. Zo zal de Mazda MX-30 </w:t>
      </w:r>
      <w:r w:rsidR="009D5ACA">
        <w:rPr>
          <w:rFonts w:ascii="Mazda Type" w:hAnsi="Mazda Type"/>
          <w:sz w:val="18"/>
          <w:szCs w:val="18"/>
        </w:rPr>
        <w:t>R</w:t>
      </w:r>
      <w:r>
        <w:rPr>
          <w:rFonts w:ascii="Mazda Type" w:hAnsi="Mazda Type"/>
          <w:sz w:val="18"/>
          <w:szCs w:val="18"/>
        </w:rPr>
        <w:t xml:space="preserve">EV een permanente elektrische aandrijving combineren met een generator, aangedreven door een wankelmotor, om zo een onbeperkt rijbereik te verzekeren. In 2023 zal de constructeur een nieuw model lanceren dat groter is dan de CX-60 en drie zetelrijen telt. </w:t>
      </w:r>
    </w:p>
    <w:p w14:paraId="13DEB5DA" w14:textId="77777777" w:rsidR="004653CC" w:rsidRPr="004263D3" w:rsidRDefault="004653CC" w:rsidP="004653CC">
      <w:pPr>
        <w:spacing w:before="240" w:after="240" w:line="276" w:lineRule="auto"/>
        <w:rPr>
          <w:rFonts w:ascii="Mazda Type" w:eastAsia="Mazda Type" w:hAnsi="Mazda Type" w:cs="Mazda Type"/>
          <w:sz w:val="18"/>
          <w:szCs w:val="18"/>
        </w:rPr>
      </w:pPr>
      <w:r>
        <w:rPr>
          <w:rFonts w:ascii="Mazda Type" w:hAnsi="Mazda Type"/>
          <w:sz w:val="18"/>
          <w:szCs w:val="18"/>
        </w:rPr>
        <w:t>In het totaal plant Mazda de komende drie jaar vijf nieuwe geëlektrificeerde producten op basis van zijn multifunctionele platform. Na 2025 zal de onderneming zijn gloednieuwe schaalbare Skyactiv EV-architectuur lanceren, een unieke technologie die Mazda in staat zal stellen om op efficiënte wijze elektrische wagens van alle formaten te bouwen op basis van een gemeenschappelijk platform.</w:t>
      </w:r>
    </w:p>
    <w:p w14:paraId="61F32271" w14:textId="77777777" w:rsidR="004653CC" w:rsidRPr="00496B70" w:rsidRDefault="004653CC" w:rsidP="004653CC">
      <w:pPr>
        <w:autoSpaceDE w:val="0"/>
        <w:autoSpaceDN w:val="0"/>
        <w:adjustRightInd w:val="0"/>
        <w:snapToGrid w:val="0"/>
        <w:spacing w:line="320" w:lineRule="atLeast"/>
        <w:rPr>
          <w:rFonts w:ascii="Mazda Type" w:eastAsia="Mazda Type" w:hAnsi="Mazda Type" w:cs="Mazda Type"/>
          <w:snapToGrid w:val="0"/>
          <w:sz w:val="16"/>
          <w:szCs w:val="16"/>
        </w:rPr>
      </w:pPr>
    </w:p>
    <w:p w14:paraId="477D365F" w14:textId="77777777" w:rsidR="004653CC" w:rsidRPr="00496B70" w:rsidRDefault="004653CC" w:rsidP="004653CC">
      <w:pPr>
        <w:autoSpaceDE w:val="0"/>
        <w:autoSpaceDN w:val="0"/>
        <w:adjustRightInd w:val="0"/>
        <w:snapToGrid w:val="0"/>
        <w:spacing w:line="320" w:lineRule="atLeast"/>
        <w:rPr>
          <w:rFonts w:ascii="Mazda Type" w:eastAsia="Mazda Type" w:hAnsi="Mazda Type" w:cs="Mazda Type"/>
          <w:sz w:val="16"/>
          <w:szCs w:val="16"/>
        </w:rPr>
      </w:pPr>
    </w:p>
    <w:p w14:paraId="299BB4E0" w14:textId="77777777" w:rsidR="004653CC" w:rsidRPr="00496B70" w:rsidRDefault="004653CC" w:rsidP="004653CC">
      <w:pPr>
        <w:autoSpaceDE w:val="0"/>
        <w:autoSpaceDN w:val="0"/>
        <w:adjustRightInd w:val="0"/>
        <w:snapToGrid w:val="0"/>
        <w:spacing w:line="320" w:lineRule="atLeast"/>
        <w:rPr>
          <w:rFonts w:ascii="Mazda Type" w:eastAsia="Mazda Type" w:hAnsi="Mazda Type" w:cs="Mazda Type"/>
          <w:sz w:val="16"/>
          <w:szCs w:val="16"/>
        </w:rPr>
      </w:pPr>
    </w:p>
    <w:p w14:paraId="5576D176" w14:textId="77777777" w:rsidR="004653CC" w:rsidRPr="00496B70" w:rsidRDefault="004653CC" w:rsidP="004653CC">
      <w:pPr>
        <w:autoSpaceDE w:val="0"/>
        <w:autoSpaceDN w:val="0"/>
        <w:adjustRightInd w:val="0"/>
        <w:snapToGrid w:val="0"/>
        <w:spacing w:line="320" w:lineRule="atLeast"/>
        <w:rPr>
          <w:rFonts w:ascii="Mazda Type" w:eastAsia="Mazda Type" w:hAnsi="Mazda Type" w:cs="Mazda Type"/>
          <w:sz w:val="16"/>
          <w:szCs w:val="16"/>
        </w:rPr>
      </w:pPr>
    </w:p>
    <w:p w14:paraId="0ECB2FD8" w14:textId="77777777" w:rsidR="00BB397D" w:rsidRPr="00496B70" w:rsidRDefault="00BB397D"/>
    <w:sectPr w:rsidR="00BB397D" w:rsidRPr="00496B70"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DE23" w14:textId="77777777" w:rsidR="00083685" w:rsidRDefault="00496B70">
      <w:r>
        <w:separator/>
      </w:r>
    </w:p>
  </w:endnote>
  <w:endnote w:type="continuationSeparator" w:id="0">
    <w:p w14:paraId="59AC2EFE" w14:textId="77777777" w:rsidR="00083685" w:rsidRDefault="0049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2791" w14:textId="77777777" w:rsidR="009811AB" w:rsidRDefault="004653CC">
    <w:pPr>
      <w:pStyle w:val="Footer"/>
    </w:pPr>
    <w:r>
      <w:rPr>
        <w:noProof/>
      </w:rPr>
      <mc:AlternateContent>
        <mc:Choice Requires="wpg">
          <w:drawing>
            <wp:anchor distT="0" distB="0" distL="114300" distR="114300" simplePos="0" relativeHeight="251661312" behindDoc="0" locked="0" layoutInCell="1" allowOverlap="1" wp14:anchorId="7A73A7C1" wp14:editId="41F78855">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06E4061F" w14:textId="77777777" w:rsidR="009811AB" w:rsidRPr="0065460D" w:rsidRDefault="004653CC"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74CB793F" w14:textId="77777777" w:rsidR="009811AB" w:rsidRPr="009811AB" w:rsidRDefault="004653CC" w:rsidP="009811AB">
                            <w:pPr>
                              <w:spacing w:line="194" w:lineRule="exact"/>
                              <w:rPr>
                                <w:rFonts w:ascii="Mazda Type" w:hAnsi="Mazda Type"/>
                                <w:color w:val="636363"/>
                                <w:sz w:val="16"/>
                                <w:szCs w:val="16"/>
                              </w:rPr>
                            </w:pPr>
                            <w:r>
                              <w:rPr>
                                <w:rFonts w:ascii="Mazda Type" w:hAnsi="Mazda Type"/>
                                <w:color w:val="636363"/>
                                <w:sz w:val="16"/>
                                <w:szCs w:val="16"/>
                              </w:rPr>
                              <w:t>Mazda Motor Belux, Blaasveldstraat 162, 2830 Willebroek</w:t>
                            </w:r>
                          </w:p>
                          <w:p w14:paraId="3CF7699C" w14:textId="77777777" w:rsidR="00EB77DB" w:rsidRPr="009811AB" w:rsidRDefault="004653CC" w:rsidP="009811AB">
                            <w:pPr>
                              <w:spacing w:line="194" w:lineRule="exact"/>
                              <w:rPr>
                                <w:rFonts w:ascii="Mazda Type" w:hAnsi="Mazda Type"/>
                                <w:color w:val="636363"/>
                                <w:sz w:val="16"/>
                                <w:szCs w:val="16"/>
                              </w:rPr>
                            </w:pPr>
                            <w:r>
                              <w:rPr>
                                <w:rFonts w:ascii="Mazda Type" w:hAnsi="Mazda Type"/>
                                <w:color w:val="636363"/>
                                <w:sz w:val="16"/>
                                <w:szCs w:val="16"/>
                              </w:rPr>
                              <w:t>gemoetsp@mazdaeur.com | www.mazda-press.be</w:t>
                            </w:r>
                          </w:p>
                          <w:p w14:paraId="7A9B6C18" w14:textId="77777777" w:rsidR="009811AB" w:rsidRPr="00683191" w:rsidRDefault="009D5ACA"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7A73A7C1" id="グループ化 18" o:spid="_x0000_s1027" style="position:absolute;margin-left:-39.9pt;margin-top:-10.35pt;width:538.55pt;height:45.35pt;z-index:25166131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06E4061F" w14:textId="77777777" w:rsidR="009811AB" w:rsidRPr="0065460D" w:rsidRDefault="004653CC"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74CB793F" w14:textId="77777777" w:rsidR="009811AB" w:rsidRPr="009811AB" w:rsidRDefault="004653CC" w:rsidP="009811AB">
                      <w:pPr>
                        <w:spacing w:line="194" w:lineRule="exact"/>
                        <w:rPr>
                          <w:rFonts w:ascii="Mazda Type" w:hAnsi="Mazda Type"/>
                          <w:color w:val="636363"/>
                          <w:sz w:val="16"/>
                          <w:szCs w:val="16"/>
                        </w:rPr>
                      </w:pPr>
                      <w:r>
                        <w:rPr>
                          <w:rFonts w:ascii="Mazda Type" w:hAnsi="Mazda Type"/>
                          <w:color w:val="636363"/>
                          <w:sz w:val="16"/>
                          <w:szCs w:val="16"/>
                        </w:rPr>
                        <w:t>Mazda Motor Belux, Blaasveldstraat 162, 2830 Willebroek</w:t>
                      </w:r>
                    </w:p>
                    <w:p w14:paraId="3CF7699C" w14:textId="77777777" w:rsidR="00EB77DB" w:rsidRPr="009811AB" w:rsidRDefault="004653CC" w:rsidP="009811AB">
                      <w:pPr>
                        <w:spacing w:line="194" w:lineRule="exact"/>
                        <w:rPr>
                          <w:rFonts w:ascii="Mazda Type" w:hAnsi="Mazda Type"/>
                          <w:color w:val="636363"/>
                          <w:sz w:val="16"/>
                          <w:szCs w:val="16"/>
                        </w:rPr>
                      </w:pPr>
                      <w:r>
                        <w:rPr>
                          <w:rFonts w:ascii="Mazda Type" w:hAnsi="Mazda Type"/>
                          <w:color w:val="636363"/>
                          <w:sz w:val="16"/>
                          <w:szCs w:val="16"/>
                        </w:rPr>
                        <w:t>gemoetsp@mazdaeur.com | www.mazda-press.be</w:t>
                      </w:r>
                    </w:p>
                    <w:p w14:paraId="7A9B6C18" w14:textId="77777777" w:rsidR="009811AB" w:rsidRPr="00683191" w:rsidRDefault="009D5ACA"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26B84" w14:textId="77777777" w:rsidR="00083685" w:rsidRDefault="00496B70">
      <w:r>
        <w:separator/>
      </w:r>
    </w:p>
  </w:footnote>
  <w:footnote w:type="continuationSeparator" w:id="0">
    <w:p w14:paraId="32E2F9A2" w14:textId="77777777" w:rsidR="00083685" w:rsidRDefault="0049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BF82" w14:textId="0F5D43B2" w:rsidR="00972E15" w:rsidRPr="008914EE" w:rsidRDefault="004653CC"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10D22EAD" wp14:editId="6A556FA6">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14A8A5C3" w14:textId="77777777" w:rsidR="000237E6" w:rsidRPr="003A683F" w:rsidRDefault="004653CC"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22EA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14A8A5C3" w14:textId="77777777" w:rsidR="000237E6" w:rsidRPr="003A683F" w:rsidRDefault="004653CC"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0288" behindDoc="1" locked="0" layoutInCell="1" allowOverlap="1" wp14:anchorId="6AA9141C" wp14:editId="73756A15">
          <wp:simplePos x="0" y="0"/>
          <wp:positionH relativeFrom="column">
            <wp:posOffset>-919290</wp:posOffset>
          </wp:positionH>
          <wp:positionV relativeFrom="paragraph">
            <wp:posOffset>-2372360</wp:posOffset>
          </wp:positionV>
          <wp:extent cx="7559675" cy="2162175"/>
          <wp:effectExtent l="0" t="0" r="3175" b="9525"/>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CC"/>
    <w:rsid w:val="00083685"/>
    <w:rsid w:val="004653CC"/>
    <w:rsid w:val="00496B70"/>
    <w:rsid w:val="0098469C"/>
    <w:rsid w:val="009D5ACA"/>
    <w:rsid w:val="00A550B1"/>
    <w:rsid w:val="00BB39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045A2"/>
  <w15:chartTrackingRefBased/>
  <w15:docId w15:val="{1E70CC18-4F88-49B9-936E-D0D10ECF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C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3C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4653CC"/>
    <w:rPr>
      <w:sz w:val="24"/>
      <w:szCs w:val="24"/>
      <w:lang w:val="nl-BE"/>
    </w:rPr>
  </w:style>
  <w:style w:type="paragraph" w:styleId="Footer">
    <w:name w:val="footer"/>
    <w:basedOn w:val="Normal"/>
    <w:link w:val="FooterChar"/>
    <w:uiPriority w:val="99"/>
    <w:unhideWhenUsed/>
    <w:rsid w:val="004653C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4653CC"/>
    <w:rPr>
      <w:sz w:val="24"/>
      <w:szCs w:val="24"/>
      <w:lang w:val="nl-BE"/>
    </w:rPr>
  </w:style>
  <w:style w:type="paragraph" w:styleId="ListParagraph">
    <w:name w:val="List Paragraph"/>
    <w:basedOn w:val="Normal"/>
    <w:uiPriority w:val="34"/>
    <w:qFormat/>
    <w:rsid w:val="00465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5016</Characters>
  <Application>Microsoft Office Word</Application>
  <DocSecurity>0</DocSecurity>
  <Lines>41</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Hesemans</dc:creator>
  <cp:keywords/>
  <dc:description/>
  <cp:lastModifiedBy>Gemoets, Peter</cp:lastModifiedBy>
  <cp:revision>3</cp:revision>
  <dcterms:created xsi:type="dcterms:W3CDTF">2022-03-08T14:34:00Z</dcterms:created>
  <dcterms:modified xsi:type="dcterms:W3CDTF">2022-03-09T08:23:00Z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2022-03-08T14:31:18Z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84b225dc-99e5-4146-9604-08244db4ac97</vt:lpwstr>
  </property>
  <property fmtid="{D5CDD505-2E9C-101B-9397-08002B2CF9AE}" pid="8" name="MSIP_Label_8f759577-5ea0-4866-9528-c5abbb8a6af6_ContentBits">
    <vt:lpwstr>0</vt:lpwstr>
  </property>
</Properties>
</file>